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FE3" w:rsidRDefault="00544FE3" w:rsidP="00544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по исполнению решений девятнадцатого заседания</w:t>
      </w:r>
    </w:p>
    <w:p w:rsidR="00544FE3" w:rsidRDefault="00544FE3" w:rsidP="00544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Координационного совета представительных органов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местного самоуправления муниципальных образований Ханты-Мансийского автономного округа – Югры и Думы Ханты-Мансийского автономного округа – Югры </w:t>
      </w:r>
    </w:p>
    <w:p w:rsidR="00544FE3" w:rsidRPr="00544FE3" w:rsidRDefault="00544FE3" w:rsidP="00544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FE3">
        <w:rPr>
          <w:rFonts w:ascii="Times New Roman" w:hAnsi="Times New Roman" w:cs="Times New Roman"/>
          <w:b/>
          <w:sz w:val="28"/>
          <w:szCs w:val="28"/>
        </w:rPr>
        <w:t>(заседание в городе Сургуте, 15 сентября 2022 года)</w:t>
      </w:r>
    </w:p>
    <w:p w:rsidR="007C2D05" w:rsidRPr="00544FE3" w:rsidRDefault="007C2D05" w:rsidP="00544F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4FE3" w:rsidRDefault="00544FE3" w:rsidP="00544F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jaVu Serif" w:hAnsi="Times New Roman" w:cs="Times New Roman"/>
          <w:bCs/>
          <w:sz w:val="28"/>
          <w:szCs w:val="28"/>
          <w:lang w:eastAsia="ru-RU"/>
        </w:rPr>
      </w:pPr>
      <w:r w:rsidRPr="00544FE3">
        <w:rPr>
          <w:rFonts w:ascii="Times New Roman" w:hAnsi="Times New Roman" w:cs="Times New Roman"/>
          <w:b/>
          <w:sz w:val="28"/>
          <w:szCs w:val="28"/>
        </w:rPr>
        <w:t>Пункт 2.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44FE3">
        <w:rPr>
          <w:rFonts w:ascii="Times New Roman" w:hAnsi="Times New Roman" w:cs="Times New Roman"/>
          <w:sz w:val="28"/>
          <w:szCs w:val="28"/>
        </w:rPr>
        <w:t>Обратиться в Департамент информационных технологий и цифрового развития Ханты-Мансийского автономного округа – Югры с предложением продолжить развитие систем видеонаблюдения по "сервисной модели" с учетом информации о количестве и местах размещения видеокамер, получаемой от муниципальных образований Ханты-Мансийского автономного округа – Югры</w:t>
      </w:r>
      <w:r w:rsidRPr="00544FE3">
        <w:rPr>
          <w:rFonts w:ascii="Times New Roman" w:eastAsia="DejaVu Serif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DejaVu Serif" w:hAnsi="Times New Roman" w:cs="Times New Roman"/>
          <w:bCs/>
          <w:sz w:val="28"/>
          <w:szCs w:val="28"/>
          <w:lang w:eastAsia="ru-RU"/>
        </w:rPr>
        <w:t>)</w:t>
      </w:r>
    </w:p>
    <w:p w:rsidR="00273F22" w:rsidRPr="00273F22" w:rsidRDefault="00275619" w:rsidP="00273F22">
      <w:pPr>
        <w:pStyle w:val="Default"/>
        <w:jc w:val="both"/>
        <w:rPr>
          <w:bCs/>
          <w:sz w:val="28"/>
          <w:szCs w:val="28"/>
        </w:rPr>
      </w:pPr>
      <w:r>
        <w:rPr>
          <w:rFonts w:eastAsia="DejaVu Serif"/>
          <w:b/>
          <w:bCs/>
          <w:sz w:val="28"/>
          <w:szCs w:val="28"/>
          <w:lang w:eastAsia="ru-RU"/>
        </w:rPr>
        <w:tab/>
      </w:r>
      <w:r w:rsidR="00544FE3" w:rsidRPr="00544FE3">
        <w:rPr>
          <w:rFonts w:eastAsia="DejaVu Serif"/>
          <w:b/>
          <w:bCs/>
          <w:sz w:val="28"/>
          <w:szCs w:val="28"/>
          <w:lang w:eastAsia="ru-RU"/>
        </w:rPr>
        <w:t>Результат.</w:t>
      </w:r>
      <w:r w:rsidR="004C12F4">
        <w:rPr>
          <w:rFonts w:eastAsia="DejaVu Serif"/>
          <w:b/>
          <w:bCs/>
          <w:sz w:val="28"/>
          <w:szCs w:val="28"/>
          <w:lang w:eastAsia="ru-RU"/>
        </w:rPr>
        <w:t xml:space="preserve"> </w:t>
      </w:r>
      <w:r w:rsidR="004C12F4" w:rsidRPr="004C12F4">
        <w:rPr>
          <w:rFonts w:eastAsia="DejaVu Serif"/>
          <w:bCs/>
          <w:sz w:val="28"/>
          <w:szCs w:val="28"/>
          <w:lang w:eastAsia="ru-RU"/>
        </w:rPr>
        <w:t xml:space="preserve">Получен ответ за подписью П.И. </w:t>
      </w:r>
      <w:proofErr w:type="spellStart"/>
      <w:r w:rsidR="004C12F4" w:rsidRPr="004C12F4">
        <w:rPr>
          <w:rFonts w:eastAsia="DejaVu Serif"/>
          <w:bCs/>
          <w:sz w:val="28"/>
          <w:szCs w:val="28"/>
          <w:lang w:eastAsia="ru-RU"/>
        </w:rPr>
        <w:t>Ципорина</w:t>
      </w:r>
      <w:proofErr w:type="spellEnd"/>
      <w:r w:rsidR="006A27EC">
        <w:rPr>
          <w:rFonts w:eastAsia="DejaVu Serif"/>
          <w:bCs/>
          <w:sz w:val="28"/>
          <w:szCs w:val="28"/>
          <w:lang w:eastAsia="ru-RU"/>
        </w:rPr>
        <w:t xml:space="preserve"> – </w:t>
      </w:r>
      <w:r w:rsidR="004C12F4" w:rsidRPr="004C12F4">
        <w:rPr>
          <w:rFonts w:eastAsia="DejaVu Serif"/>
          <w:bCs/>
          <w:sz w:val="28"/>
          <w:szCs w:val="28"/>
          <w:lang w:eastAsia="ru-RU"/>
        </w:rPr>
        <w:t>директора</w:t>
      </w:r>
      <w:r w:rsidR="004C12F4">
        <w:rPr>
          <w:rFonts w:eastAsia="DejaVu Serif"/>
          <w:bCs/>
          <w:sz w:val="28"/>
          <w:szCs w:val="28"/>
          <w:lang w:eastAsia="ru-RU"/>
        </w:rPr>
        <w:t xml:space="preserve"> Департамента</w:t>
      </w:r>
      <w:r w:rsidR="004C12F4">
        <w:t xml:space="preserve"> </w:t>
      </w:r>
      <w:r w:rsidR="004C12F4" w:rsidRPr="004C12F4">
        <w:rPr>
          <w:sz w:val="28"/>
          <w:szCs w:val="28"/>
        </w:rPr>
        <w:t>информационных</w:t>
      </w:r>
      <w:r w:rsidR="004C12F4">
        <w:rPr>
          <w:b/>
          <w:bCs/>
          <w:sz w:val="28"/>
          <w:szCs w:val="28"/>
        </w:rPr>
        <w:t xml:space="preserve"> </w:t>
      </w:r>
      <w:r w:rsidR="004C12F4" w:rsidRPr="004C12F4">
        <w:rPr>
          <w:bCs/>
          <w:sz w:val="28"/>
          <w:szCs w:val="28"/>
        </w:rPr>
        <w:t>технологий и цифрового развития</w:t>
      </w:r>
      <w:r w:rsidR="004C12F4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Ханты-М</w:t>
      </w:r>
      <w:r w:rsidR="004C12F4" w:rsidRPr="004C12F4">
        <w:rPr>
          <w:bCs/>
          <w:sz w:val="28"/>
          <w:szCs w:val="28"/>
        </w:rPr>
        <w:t>ансийского автономного округа – Югры.</w:t>
      </w:r>
      <w:r w:rsidR="00273F22">
        <w:rPr>
          <w:bCs/>
          <w:sz w:val="28"/>
          <w:szCs w:val="28"/>
        </w:rPr>
        <w:tab/>
      </w:r>
    </w:p>
    <w:p w:rsidR="00273F22" w:rsidRPr="00273F22" w:rsidRDefault="00273F22" w:rsidP="00273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3F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73F22">
        <w:rPr>
          <w:rFonts w:ascii="Times New Roman" w:hAnsi="Times New Roman" w:cs="Times New Roman"/>
          <w:color w:val="000000"/>
          <w:sz w:val="28"/>
          <w:szCs w:val="28"/>
        </w:rPr>
        <w:t xml:space="preserve">В период с 2018 по 2020 годы в автономном округе создан «пилотный» участок АПК Безопасный город. В состав «пилотного участка» вошли региональная платформа в городе Ханты-Мансийске и единые центры оперативного реагирования в городах Сургут, Мегион, Нижневартовск и Советском районе. </w:t>
      </w:r>
    </w:p>
    <w:p w:rsidR="00273F22" w:rsidRPr="00273F22" w:rsidRDefault="00273F22" w:rsidP="00273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73F22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273F22">
        <w:rPr>
          <w:rFonts w:ascii="Times New Roman" w:hAnsi="Times New Roman" w:cs="Times New Roman"/>
          <w:color w:val="000000"/>
          <w:sz w:val="28"/>
          <w:szCs w:val="28"/>
        </w:rPr>
        <w:t>рамках</w:t>
      </w:r>
      <w:proofErr w:type="gramEnd"/>
      <w:r w:rsidRPr="00273F22">
        <w:rPr>
          <w:rFonts w:ascii="Times New Roman" w:hAnsi="Times New Roman" w:cs="Times New Roman"/>
          <w:color w:val="000000"/>
          <w:sz w:val="28"/>
          <w:szCs w:val="28"/>
        </w:rPr>
        <w:t xml:space="preserve"> создания АПК «Безопасный город» в комплекс интегрированы существующие в «пилотных» муниципальных образованиях системы видеонаблюдения, а также смонтированы 123 новые камеры видеонаблюдения. Мониторинг передаваемого видеоизображения </w:t>
      </w:r>
    </w:p>
    <w:p w:rsidR="00273F22" w:rsidRDefault="00273F22" w:rsidP="00273F22">
      <w:pPr>
        <w:pStyle w:val="Default"/>
        <w:jc w:val="both"/>
        <w:rPr>
          <w:sz w:val="28"/>
          <w:szCs w:val="28"/>
        </w:rPr>
      </w:pPr>
      <w:r w:rsidRPr="00273F22">
        <w:rPr>
          <w:sz w:val="28"/>
          <w:szCs w:val="28"/>
        </w:rPr>
        <w:t>«пилотных» систем видеонаблюдения может проводиться как с рабочих мест АПК «Безопасный город» на территории соответствующих муниципальных образований, так и с региональной платформы. Доступ предоставлен УМВД России по автономному округу (включая территориальные отделы) и РУ ФСБ России по Тюменской области.</w:t>
      </w:r>
    </w:p>
    <w:p w:rsidR="00273F22" w:rsidRDefault="00273F22" w:rsidP="00273F2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Перераспределенные средства в размере 27 млн. руб. на 2021-2023 годы, а также дополнительно выделенные средства в размере 4 млн. руб., Департамент информационных технологий и цифрового развития автономного округа (далее – Департамент) направил на заключение государственных </w:t>
      </w:r>
      <w:proofErr w:type="gramStart"/>
      <w:r>
        <w:rPr>
          <w:sz w:val="28"/>
          <w:szCs w:val="28"/>
        </w:rPr>
        <w:t>контрактов</w:t>
      </w:r>
      <w:proofErr w:type="gramEnd"/>
      <w:r>
        <w:rPr>
          <w:sz w:val="28"/>
          <w:szCs w:val="28"/>
        </w:rPr>
        <w:t xml:space="preserve"> на оказание услуг по передаче изображения со 103 видеокамер до центров обработки данных (далее – ЦОД) АПК «Безопасный город» муниципальных образований и ЦОД автономного округа по так называемой «сервисной» модели в 6 пилотных муниципальных образованиях: города Нягань, Покачи, Радужный, Ханты-Мансийск, Пыть-Ях и Березовский район.</w:t>
      </w:r>
    </w:p>
    <w:p w:rsidR="00273F22" w:rsidRPr="00273F22" w:rsidRDefault="00273F22" w:rsidP="00273F2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73F22">
        <w:rPr>
          <w:sz w:val="28"/>
          <w:szCs w:val="28"/>
        </w:rPr>
        <w:t xml:space="preserve">В настоящее время прорабатывается вопрос о выделении необходимого дополнительного финансирования из бюджета автономного округа на 2023 год и плановый период 2024-2025 годов в объеме 92 995,0 </w:t>
      </w:r>
      <w:proofErr w:type="spellStart"/>
      <w:r w:rsidRPr="00273F22">
        <w:rPr>
          <w:sz w:val="28"/>
          <w:szCs w:val="28"/>
        </w:rPr>
        <w:t>т.р</w:t>
      </w:r>
      <w:proofErr w:type="spellEnd"/>
      <w:r w:rsidRPr="00273F22">
        <w:rPr>
          <w:sz w:val="28"/>
          <w:szCs w:val="28"/>
        </w:rPr>
        <w:t xml:space="preserve">. на 2023 год, 12 000,0 </w:t>
      </w:r>
      <w:proofErr w:type="spellStart"/>
      <w:r w:rsidRPr="00273F22">
        <w:rPr>
          <w:sz w:val="28"/>
          <w:szCs w:val="28"/>
        </w:rPr>
        <w:t>т.р</w:t>
      </w:r>
      <w:proofErr w:type="spellEnd"/>
      <w:r w:rsidRPr="00273F22">
        <w:rPr>
          <w:sz w:val="28"/>
          <w:szCs w:val="28"/>
        </w:rPr>
        <w:t xml:space="preserve">. на 2024 год, 12 000,0 </w:t>
      </w:r>
      <w:proofErr w:type="spellStart"/>
      <w:r w:rsidRPr="00273F22">
        <w:rPr>
          <w:sz w:val="28"/>
          <w:szCs w:val="28"/>
        </w:rPr>
        <w:t>т.р</w:t>
      </w:r>
      <w:proofErr w:type="spellEnd"/>
      <w:r w:rsidRPr="00273F22">
        <w:rPr>
          <w:sz w:val="28"/>
          <w:szCs w:val="28"/>
        </w:rPr>
        <w:t xml:space="preserve">. на 2025 год, в том числе: </w:t>
      </w:r>
    </w:p>
    <w:p w:rsidR="00273F22" w:rsidRPr="00273F22" w:rsidRDefault="00273F22" w:rsidP="00273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3F2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79 000,0 </w:t>
      </w:r>
      <w:proofErr w:type="spellStart"/>
      <w:r w:rsidRPr="00273F22">
        <w:rPr>
          <w:rFonts w:ascii="Times New Roman" w:hAnsi="Times New Roman" w:cs="Times New Roman"/>
          <w:color w:val="000000"/>
          <w:sz w:val="28"/>
          <w:szCs w:val="28"/>
        </w:rPr>
        <w:t>т.р</w:t>
      </w:r>
      <w:proofErr w:type="spellEnd"/>
      <w:r w:rsidRPr="00273F22">
        <w:rPr>
          <w:rFonts w:ascii="Times New Roman" w:hAnsi="Times New Roman" w:cs="Times New Roman"/>
          <w:color w:val="000000"/>
          <w:sz w:val="28"/>
          <w:szCs w:val="28"/>
        </w:rPr>
        <w:t xml:space="preserve">. на 2023 год – на закупку серверного оборудования и </w:t>
      </w:r>
      <w:proofErr w:type="gramStart"/>
      <w:r w:rsidRPr="00273F22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273F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73F22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273F22">
        <w:rPr>
          <w:rFonts w:ascii="Times New Roman" w:hAnsi="Times New Roman" w:cs="Times New Roman"/>
          <w:color w:val="000000"/>
          <w:sz w:val="28"/>
          <w:szCs w:val="28"/>
        </w:rPr>
        <w:t xml:space="preserve"> расширения системы видеонаблюдения АПК «Безопасный город» в целях обеспечения возможности подключения к региональной платформе систем видеонаблюдения в местах массового пребывания людей (в соответствии с постановлением Правительства РФ от 25.03.2015 № 272); </w:t>
      </w:r>
    </w:p>
    <w:p w:rsidR="00273F22" w:rsidRDefault="00273F22" w:rsidP="00273F22">
      <w:pPr>
        <w:pStyle w:val="Default"/>
        <w:jc w:val="both"/>
        <w:rPr>
          <w:bCs/>
          <w:sz w:val="28"/>
          <w:szCs w:val="28"/>
        </w:rPr>
      </w:pPr>
      <w:r w:rsidRPr="00273F22">
        <w:rPr>
          <w:sz w:val="28"/>
          <w:szCs w:val="28"/>
        </w:rPr>
        <w:t xml:space="preserve">12 000,0 </w:t>
      </w:r>
      <w:proofErr w:type="spellStart"/>
      <w:r w:rsidRPr="00273F22">
        <w:rPr>
          <w:sz w:val="28"/>
          <w:szCs w:val="28"/>
        </w:rPr>
        <w:t>т.р</w:t>
      </w:r>
      <w:proofErr w:type="spellEnd"/>
      <w:r w:rsidRPr="00273F22">
        <w:rPr>
          <w:sz w:val="28"/>
          <w:szCs w:val="28"/>
        </w:rPr>
        <w:t>. ежегодно на период 2023-2025 годов – на развитие систем видеонаблюдения АПК «Безопасный город» с расширением на 100 видеокамер по «сервисной» модели. Принято решение о поэтапном расширении видеонаблюдения на 500 видеокамер;</w:t>
      </w:r>
    </w:p>
    <w:p w:rsidR="00273F22" w:rsidRPr="00273F22" w:rsidRDefault="006A27EC" w:rsidP="00273F22">
      <w:pPr>
        <w:pStyle w:val="Default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273F22" w:rsidRPr="00273F22">
        <w:rPr>
          <w:sz w:val="28"/>
          <w:szCs w:val="28"/>
        </w:rPr>
        <w:t xml:space="preserve">1 995,0 </w:t>
      </w:r>
      <w:proofErr w:type="spellStart"/>
      <w:r w:rsidR="00273F22" w:rsidRPr="00273F22">
        <w:rPr>
          <w:sz w:val="28"/>
          <w:szCs w:val="28"/>
        </w:rPr>
        <w:t>т.р</w:t>
      </w:r>
      <w:proofErr w:type="spellEnd"/>
      <w:r w:rsidR="00273F22" w:rsidRPr="00273F22">
        <w:rPr>
          <w:sz w:val="28"/>
          <w:szCs w:val="28"/>
        </w:rPr>
        <w:t xml:space="preserve">. на 2023 год – на </w:t>
      </w:r>
      <w:proofErr w:type="spellStart"/>
      <w:r w:rsidR="00273F22" w:rsidRPr="00273F22">
        <w:rPr>
          <w:sz w:val="28"/>
          <w:szCs w:val="28"/>
        </w:rPr>
        <w:t>постгарантийную</w:t>
      </w:r>
      <w:proofErr w:type="spellEnd"/>
      <w:r w:rsidR="00273F22" w:rsidRPr="00273F22">
        <w:rPr>
          <w:sz w:val="28"/>
          <w:szCs w:val="28"/>
        </w:rPr>
        <w:t xml:space="preserve"> поддержку сетевого и серверного оборудования региональной платформы АПК «Безопасный город». </w:t>
      </w:r>
    </w:p>
    <w:p w:rsidR="00273F22" w:rsidRDefault="00273F22" w:rsidP="00273F2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73F22">
        <w:rPr>
          <w:sz w:val="28"/>
          <w:szCs w:val="28"/>
        </w:rPr>
        <w:t>Информация о потребности в дополнительных бюджетных ассигнованиях на вышеуказанные цели направлена в адрес Департамента финансов автономного округа и Департамента экономического развития автономного округа. По состоянию на текущий момент финансовые средства не выделены.</w:t>
      </w:r>
    </w:p>
    <w:p w:rsidR="00280937" w:rsidRPr="00280937" w:rsidRDefault="00280937" w:rsidP="00273F22">
      <w:pPr>
        <w:pStyle w:val="Default"/>
        <w:jc w:val="both"/>
        <w:rPr>
          <w:sz w:val="28"/>
          <w:szCs w:val="28"/>
        </w:rPr>
      </w:pPr>
    </w:p>
    <w:p w:rsidR="00544FE3" w:rsidRDefault="00544FE3" w:rsidP="00544FE3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FE3">
        <w:rPr>
          <w:rFonts w:ascii="Times New Roman" w:hAnsi="Times New Roman" w:cs="Times New Roman"/>
          <w:b/>
          <w:sz w:val="28"/>
          <w:szCs w:val="28"/>
        </w:rPr>
        <w:t>Пункт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5840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Обратиться в Правительство Ханты-Мансийского автономного округа – Югры с предл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ожением рассмотреть возможность </w:t>
      </w:r>
      <w:r w:rsidRPr="006318D7">
        <w:rPr>
          <w:rFonts w:ascii="Times New Roman" w:hAnsi="Times New Roman" w:cs="Times New Roman"/>
          <w:sz w:val="28"/>
          <w:szCs w:val="28"/>
        </w:rPr>
        <w:t xml:space="preserve">внесения изменений в государственную программу Ханты-Мансийского автономного округа – Югры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6318D7">
        <w:rPr>
          <w:rFonts w:ascii="Times New Roman" w:hAnsi="Times New Roman" w:cs="Times New Roman"/>
          <w:sz w:val="28"/>
          <w:szCs w:val="28"/>
        </w:rPr>
        <w:t>Современная транспортная система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6318D7">
        <w:rPr>
          <w:rFonts w:ascii="Times New Roman" w:hAnsi="Times New Roman" w:cs="Times New Roman"/>
          <w:sz w:val="28"/>
          <w:szCs w:val="28"/>
        </w:rPr>
        <w:t>, утвержденную постановлением Правительства Ханты-Мансийского автономного округа – Югры от 31 октября 2021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18D7">
        <w:rPr>
          <w:rFonts w:ascii="Times New Roman" w:hAnsi="Times New Roman" w:cs="Times New Roman"/>
          <w:sz w:val="28"/>
          <w:szCs w:val="28"/>
        </w:rPr>
        <w:t>485-п, предусмотрев финансовое обеспечение мероприятий по строительству дорог в муниципальных образованиях Ханты-Мансийского автономного округа – Югры с численностью населения до 300 тысяч человек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318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146C3" w:rsidRDefault="00547EDF" w:rsidP="00547ED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44FE3" w:rsidRPr="00544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 ответ за подписью заместителя А.Ф. </w:t>
      </w:r>
      <w:proofErr w:type="spellStart"/>
      <w:r w:rsidRPr="00547ED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Ислаева</w:t>
      </w:r>
      <w:proofErr w:type="spellEnd"/>
      <w:r w:rsidRPr="0054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Ханты-Мансийского автономного округа – Югры.</w:t>
      </w:r>
      <w:r w:rsidRPr="00547EDF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547EDF" w:rsidRDefault="000146C3" w:rsidP="00547ED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ab/>
      </w:r>
      <w:r w:rsidR="00547EDF">
        <w:rPr>
          <w:rFonts w:ascii="TimesNewRomanPSMT" w:hAnsi="TimesNewRomanPSMT" w:cs="TimesNewRomanPSMT"/>
          <w:sz w:val="28"/>
          <w:szCs w:val="28"/>
        </w:rPr>
        <w:t>Низкая наполняемость муниципальных дорожных фондов собственными источниками, отсутствие инициатив большинства Муниципальных образований по привлечению внебюджетных источников на дорожную деятельность, повлекли снижение объема дорожных работ в таких Муниципальных образованиях и ухудшение состояния сети местных дорог.</w:t>
      </w:r>
    </w:p>
    <w:p w:rsidR="00547EDF" w:rsidRDefault="00547EDF" w:rsidP="00547ED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ab/>
        <w:t xml:space="preserve">Для сокращения дефицита финансирования дорожной деятельности в Муниципальных образованиях необходима государственная поддержка из бюджета автономного округа ежегодно порядка 2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млрд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рублей, что позволит приводить в нормативное состояние до 60-70 км дорог местного значения, а также реализовать наиболее значимые дорожные инфраструктурные проекты.</w:t>
      </w:r>
    </w:p>
    <w:p w:rsidR="00547EDF" w:rsidRDefault="00547EDF" w:rsidP="00547ED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ab/>
      </w:r>
      <w:proofErr w:type="gramStart"/>
      <w:r>
        <w:rPr>
          <w:rFonts w:ascii="TimesNewRomanPSMT" w:hAnsi="TimesNewRomanPSMT" w:cs="TimesNewRomanPSMT"/>
          <w:sz w:val="28"/>
          <w:szCs w:val="28"/>
        </w:rPr>
        <w:t xml:space="preserve">В связи с чем, Департаментом дорожного хозяйства и транспорта автономного округа разработан проект нового Порядка распределения и предоставления субсидии бюджетам Муниципальных образований на строительство, реконструкцию, капитальный ремонт и ремонт </w:t>
      </w:r>
      <w:r>
        <w:rPr>
          <w:rFonts w:ascii="TimesNewRomanPSMT" w:hAnsi="TimesNewRomanPSMT" w:cs="TimesNewRomanPSMT"/>
          <w:sz w:val="28"/>
          <w:szCs w:val="28"/>
        </w:rPr>
        <w:lastRenderedPageBreak/>
        <w:t>автомобильных дорог местного значения, которым предусматривается ранжирование объектов дорожного хозяйства Муниципальных образований для определения приоритетного финансирования за счет субсидии из бюджета автономного округа.</w:t>
      </w:r>
      <w:proofErr w:type="gramEnd"/>
    </w:p>
    <w:p w:rsidR="00547EDF" w:rsidRDefault="00547EDF" w:rsidP="00547ED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ab/>
        <w:t>С учетом предложений Муниципальных образований проектом предлагается установить критерии отбора объектов с учетом их технического состояния, подтвержденного диагностикой, и социально- экономической значимости.</w:t>
      </w:r>
    </w:p>
    <w:p w:rsidR="00547EDF" w:rsidRDefault="00547EDF" w:rsidP="00547ED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ab/>
        <w:t xml:space="preserve">Также, новый порядок предполагает синхронизацию мероприятий по улучшению транспортной доступности с проектами в сфере образования, здравоохранения, спорта, культуры, ФКГС, и призван стимулировать Муниципальные образования к увеличению расходов на местные дороги за счет собственных и привлеченных источников. Получены предварительные согласования муниципалитетов по увеличению минимальной доли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софинансирования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местных бюджетов до 40%. В случае одобрения Правительством автономного округа данного проекта порядок будет утвержден постановлением Правительства автономного округа «О мерах по реализации государственной программы Ханты-Мансийского автономного округа - Югры «Современная транспортная система».</w:t>
      </w:r>
    </w:p>
    <w:p w:rsidR="00547EDF" w:rsidRDefault="00547EDF" w:rsidP="00544FE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4FE3" w:rsidRPr="00544FE3" w:rsidRDefault="00544FE3" w:rsidP="00544FE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44F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 Думе Ханты-Мансийского автономного округа – Югры:</w:t>
      </w:r>
      <w:proofErr w:type="gramEnd"/>
    </w:p>
    <w:p w:rsidR="00544FE3" w:rsidRDefault="00544FE3" w:rsidP="00544FE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FE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провести мониторинг практики правового регулирования в субъектах Российской Федерации, а также муниципальных образованиях автономного округа отношений по устранению препятствий для очистки придомовых территорий от снега, связанных с оставлением на них транспортных средств (в том числе разукомплектованных);</w:t>
      </w:r>
    </w:p>
    <w:p w:rsidR="00280937" w:rsidRDefault="00280937" w:rsidP="00280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44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Во исполнение указанного решения в адрес законодательных органов субъектов Российской Федерации направлено письмо от 24 ноября 2022 года № 2867 за подписью Председателя Думы Ханты-Мансийского автономного округа – Югры Хохрякова Б.С. с запросом соответствующей информации. </w:t>
      </w:r>
    </w:p>
    <w:p w:rsidR="00280937" w:rsidRPr="00280937" w:rsidRDefault="00280937" w:rsidP="00280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Государственно-правовым управлением аппарата Думы автономного округа проводится мониторинг федерального, регионального и муниципального правового регулирования по указанному вопросу.</w:t>
      </w:r>
    </w:p>
    <w:p w:rsidR="00544FE3" w:rsidRDefault="00544FE3" w:rsidP="00544FE3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0FB5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обратиться в Департамент строительства и жилищно-коммунального комплекса Ханты-Мансийского автономного округа – Югры с предложением разработать и утвердить на региональном уровне нормативы затрат по содержанию земель общего пользования, включая объекты, входящие в состав земель общего пользования (внутриквартальные проезды (с покрытием и без покрытия), парковки, стоянки, пешеходные зоны, тротуары, зеленые зоны с газонами, площади, пустыри, подходы к зданиям, детские площадки, спортивные площадки</w:t>
      </w:r>
      <w:proofErr w:type="gramEnd"/>
      <w:r w:rsidRPr="0078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набережные, скверы, парки, памятники и </w:t>
      </w:r>
      <w:r w:rsidRPr="00780F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др.), виды и периодичность работ, требования к их содержанию в соответствии с </w:t>
      </w:r>
      <w:proofErr w:type="gramStart"/>
      <w:r w:rsidRPr="00780F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действующим</w:t>
      </w:r>
      <w:proofErr w:type="gramEnd"/>
      <w:r w:rsidRPr="0078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нормативными документами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352C" w:rsidRPr="0000352C" w:rsidRDefault="0000352C" w:rsidP="0000352C">
      <w:pPr>
        <w:pStyle w:val="Default"/>
        <w:jc w:val="both"/>
      </w:pP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sz w:val="28"/>
          <w:szCs w:val="28"/>
          <w:lang w:eastAsia="ru-RU"/>
        </w:rPr>
        <w:tab/>
      </w:r>
      <w:r w:rsidR="00280937" w:rsidRPr="00280937">
        <w:rPr>
          <w:rFonts w:eastAsia="Times New Roman"/>
          <w:b/>
          <w:sz w:val="28"/>
          <w:szCs w:val="28"/>
          <w:lang w:eastAsia="ru-RU"/>
        </w:rPr>
        <w:t>Результат.</w:t>
      </w:r>
      <w:r w:rsidRPr="0000352C">
        <w:t xml:space="preserve"> </w:t>
      </w:r>
      <w:proofErr w:type="gramStart"/>
      <w:r w:rsidRPr="0000352C">
        <w:rPr>
          <w:sz w:val="28"/>
          <w:szCs w:val="28"/>
        </w:rPr>
        <w:t xml:space="preserve">В соответствии со статьей 45.1 Федерального закона от 06.10.2003 № 131-ФЗ «Об общих принципах организации местного самоуправления в Российской Федерации», правила благоустройства территории муниципального образования утверждаются представительным органом соответствующего муниципального образования и могут регулировать, в том числе вопросы содержания территорий общего пользования и порядка пользования такими территориями. </w:t>
      </w:r>
      <w:proofErr w:type="gramEnd"/>
    </w:p>
    <w:p w:rsidR="00544FE3" w:rsidRPr="00280937" w:rsidRDefault="0000352C" w:rsidP="0000352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52C">
        <w:rPr>
          <w:rFonts w:ascii="Times New Roman" w:hAnsi="Times New Roman" w:cs="Times New Roman"/>
          <w:color w:val="000000"/>
          <w:sz w:val="28"/>
          <w:szCs w:val="28"/>
        </w:rPr>
        <w:t>Таким образом, Департамент с</w:t>
      </w:r>
      <w:bookmarkStart w:id="0" w:name="_GoBack"/>
      <w:bookmarkEnd w:id="0"/>
      <w:r w:rsidRPr="0000352C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троительства и жилищно-коммунального комплекса автономного округа не уполномочен производить расчеты нормативов затрат по содержанию земель общего пользования, определять виды и периодичность работ, требования к их содержанию. </w:t>
      </w:r>
      <w:r w:rsidR="0028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80937" w:rsidRPr="00280937" w:rsidRDefault="002809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80937" w:rsidRPr="00280937" w:rsidSect="00273F2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663" w:rsidRDefault="00187663" w:rsidP="00273F22">
      <w:pPr>
        <w:spacing w:after="0" w:line="240" w:lineRule="auto"/>
      </w:pPr>
      <w:r>
        <w:separator/>
      </w:r>
    </w:p>
  </w:endnote>
  <w:endnote w:type="continuationSeparator" w:id="0">
    <w:p w:rsidR="00187663" w:rsidRDefault="00187663" w:rsidP="00273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erif">
    <w:charset w:val="CC"/>
    <w:family w:val="roman"/>
    <w:pitch w:val="variable"/>
    <w:sig w:usb0="E50006FF" w:usb1="5200F9FB" w:usb2="0A04002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663" w:rsidRDefault="00187663" w:rsidP="00273F22">
      <w:pPr>
        <w:spacing w:after="0" w:line="240" w:lineRule="auto"/>
      </w:pPr>
      <w:r>
        <w:separator/>
      </w:r>
    </w:p>
  </w:footnote>
  <w:footnote w:type="continuationSeparator" w:id="0">
    <w:p w:rsidR="00187663" w:rsidRDefault="00187663" w:rsidP="00273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792908"/>
      <w:docPartObj>
        <w:docPartGallery w:val="Page Numbers (Top of Page)"/>
        <w:docPartUnique/>
      </w:docPartObj>
    </w:sdtPr>
    <w:sdtEndPr/>
    <w:sdtContent>
      <w:p w:rsidR="00273F22" w:rsidRDefault="00273F22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52C">
          <w:rPr>
            <w:noProof/>
          </w:rPr>
          <w:t>3</w:t>
        </w:r>
        <w:r>
          <w:fldChar w:fldCharType="end"/>
        </w:r>
      </w:p>
    </w:sdtContent>
  </w:sdt>
  <w:p w:rsidR="00273F22" w:rsidRDefault="00273F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FE3"/>
    <w:rsid w:val="0000352C"/>
    <w:rsid w:val="000146C3"/>
    <w:rsid w:val="00187663"/>
    <w:rsid w:val="00273F22"/>
    <w:rsid w:val="00275619"/>
    <w:rsid w:val="00280937"/>
    <w:rsid w:val="004C12F4"/>
    <w:rsid w:val="00544FE3"/>
    <w:rsid w:val="00547EDF"/>
    <w:rsid w:val="0068610B"/>
    <w:rsid w:val="006A27EC"/>
    <w:rsid w:val="007A77F8"/>
    <w:rsid w:val="007C2D05"/>
    <w:rsid w:val="00AB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FE3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FE3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4C12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73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3F22"/>
  </w:style>
  <w:style w:type="paragraph" w:styleId="a6">
    <w:name w:val="footer"/>
    <w:basedOn w:val="a"/>
    <w:link w:val="a7"/>
    <w:uiPriority w:val="99"/>
    <w:unhideWhenUsed/>
    <w:rsid w:val="00273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3F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FE3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FE3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4C12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73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3F22"/>
  </w:style>
  <w:style w:type="paragraph" w:styleId="a6">
    <w:name w:val="footer"/>
    <w:basedOn w:val="a"/>
    <w:link w:val="a7"/>
    <w:uiPriority w:val="99"/>
    <w:unhideWhenUsed/>
    <w:rsid w:val="00273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3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Павловская Вера Викторовна</dc:creator>
  <cp:lastModifiedBy>Павловская Вера Викторовна</cp:lastModifiedBy>
  <cp:revision>7</cp:revision>
  <dcterms:created xsi:type="dcterms:W3CDTF">2022-11-18T05:42:00Z</dcterms:created>
  <dcterms:modified xsi:type="dcterms:W3CDTF">2022-11-25T06:36:00Z</dcterms:modified>
</cp:coreProperties>
</file>